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B43649" w:rsidRDefault="00697AD4" w:rsidP="00697AD4">
      <w:pPr>
        <w:pStyle w:val="TEKSTZacznikido"/>
        <w:rPr>
          <w:sz w:val="20"/>
        </w:rPr>
      </w:pPr>
      <w:r w:rsidRPr="00B43649">
        <w:rPr>
          <w:sz w:val="20"/>
        </w:rPr>
        <w:t>Załącznik do rozporządzenia Rady Ministrów z dnia</w:t>
      </w:r>
      <w:r w:rsidR="00E839FB" w:rsidRPr="00B43649">
        <w:rPr>
          <w:sz w:val="20"/>
        </w:rPr>
        <w:t xml:space="preserve"> 8 kwietnia 2026 r.</w:t>
      </w:r>
      <w:r w:rsidRPr="00B43649">
        <w:rPr>
          <w:sz w:val="20"/>
        </w:rPr>
        <w:t xml:space="preserve"> (Dz. U. poz.</w:t>
      </w:r>
      <w:r w:rsidR="00E839FB" w:rsidRPr="00B43649">
        <w:rPr>
          <w:sz w:val="20"/>
        </w:rPr>
        <w:t xml:space="preserve"> 523</w:t>
      </w:r>
      <w:r w:rsidRPr="00B43649">
        <w:rPr>
          <w:sz w:val="20"/>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559"/>
        <w:gridCol w:w="1125"/>
        <w:gridCol w:w="1572"/>
        <w:gridCol w:w="141"/>
        <w:gridCol w:w="1098"/>
        <w:gridCol w:w="562"/>
        <w:gridCol w:w="984"/>
        <w:gridCol w:w="617"/>
        <w:gridCol w:w="647"/>
        <w:gridCol w:w="422"/>
        <w:gridCol w:w="787"/>
        <w:gridCol w:w="210"/>
        <w:gridCol w:w="126"/>
        <w:gridCol w:w="926"/>
      </w:tblGrid>
      <w:tr w:rsidR="009764C4" w:rsidRPr="00E77E2D" w14:paraId="444B8663" w14:textId="77777777" w:rsidTr="008D6E8C">
        <w:trPr>
          <w:trHeight w:val="307"/>
        </w:trPr>
        <w:tc>
          <w:tcPr>
            <w:tcW w:w="9776" w:type="dxa"/>
            <w:gridSpan w:val="14"/>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14"/>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z późn.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14"/>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de minimis</w:t>
            </w:r>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de minimis</w:t>
            </w:r>
            <w:r w:rsidRPr="00E77E2D">
              <w:rPr>
                <w:rFonts w:ascii="Times New Roman" w:hAnsi="Times New Roman" w:cs="Times New Roman"/>
                <w:b/>
                <w:bCs/>
                <w:lang w:val="pl-PL"/>
              </w:rPr>
              <w:t xml:space="preserve"> w rolnictwie lub rybołówstwie (Dz. U. poz. 312, z późn. zm.).</w:t>
            </w:r>
          </w:p>
        </w:tc>
      </w:tr>
      <w:tr w:rsidR="009764C4" w:rsidRPr="00606385" w14:paraId="2CCC2BED" w14:textId="77777777" w:rsidTr="008D6E8C">
        <w:trPr>
          <w:trHeight w:val="395"/>
        </w:trPr>
        <w:tc>
          <w:tcPr>
            <w:tcW w:w="5057" w:type="dxa"/>
            <w:gridSpan w:val="6"/>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8"/>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6"/>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8"/>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6"/>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8"/>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6"/>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8"/>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6"/>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8"/>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6"/>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8"/>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6"/>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8"/>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14"/>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14"/>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14"/>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11"/>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11"/>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11"/>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11"/>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lastRenderedPageBreak/>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11"/>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z późn.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11"/>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14"/>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14"/>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z późn.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gridSpan w:val="5"/>
            <w:noWrap/>
            <w:vAlign w:val="center"/>
            <w:hideMark/>
          </w:tcPr>
          <w:p w14:paraId="2815BD58"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mikroprzedsiębiorca</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gridSpan w:val="5"/>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14"/>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14"/>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12"/>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12"/>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grudnia 2007 r. w sprawie Polskiej Klasyfikacji Działalności (PKD) (Dz. U. poz. 1885, z późn.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14"/>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14"/>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14"/>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14"/>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gridSpan w:val="5"/>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4"/>
            <w:tcBorders>
              <w:bottom w:val="single" w:sz="4" w:space="0" w:color="auto"/>
            </w:tcBorders>
            <w:vAlign w:val="center"/>
            <w:hideMark/>
          </w:tcPr>
          <w:p w14:paraId="57B03A29" w14:textId="0FD2138B" w:rsidR="00CF373A" w:rsidRPr="00E77E2D" w:rsidRDefault="0000000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EB42232" w14:textId="03FC5C6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gridSpan w:val="5"/>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4"/>
            <w:tcBorders>
              <w:bottom w:val="single" w:sz="4" w:space="0" w:color="auto"/>
            </w:tcBorders>
            <w:noWrap/>
            <w:vAlign w:val="center"/>
            <w:hideMark/>
          </w:tcPr>
          <w:p w14:paraId="382D6EAB" w14:textId="64F98DC6"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1FB60E6" w14:textId="0EF56F7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gridSpan w:val="5"/>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4"/>
            <w:tcBorders>
              <w:bottom w:val="single" w:sz="4" w:space="0" w:color="auto"/>
            </w:tcBorders>
            <w:vAlign w:val="center"/>
            <w:hideMark/>
          </w:tcPr>
          <w:p w14:paraId="4865A2A6" w14:textId="152755B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E1D975D" w14:textId="02948B2F"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gridSpan w:val="5"/>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 xml:space="preserve">porozumieniem z innymi akcjonariuszami, wspólnikami lub członkami tego </w:t>
            </w:r>
            <w:r w:rsidRPr="00E77E2D">
              <w:rPr>
                <w:rFonts w:ascii="Times New Roman" w:hAnsi="Times New Roman" w:cs="Times New Roman"/>
                <w:lang w:val="pl-PL"/>
              </w:rPr>
              <w:lastRenderedPageBreak/>
              <w:t>przedsiębiorcy, samodzielnie kontroluje większość praw głosu u tego przedsiębiorcy?</w:t>
            </w:r>
          </w:p>
        </w:tc>
        <w:tc>
          <w:tcPr>
            <w:tcW w:w="2810" w:type="dxa"/>
            <w:gridSpan w:val="4"/>
            <w:tcBorders>
              <w:bottom w:val="single" w:sz="4" w:space="0" w:color="auto"/>
            </w:tcBorders>
            <w:noWrap/>
            <w:vAlign w:val="center"/>
          </w:tcPr>
          <w:p w14:paraId="4CD160E9" w14:textId="72074D1E"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77FBAAA" w14:textId="30B65F91"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r w:rsidR="009764C4" w:rsidRPr="00E77E2D" w14:paraId="59D7A81B" w14:textId="77777777" w:rsidTr="008D6E8C">
        <w:trPr>
          <w:trHeight w:val="347"/>
        </w:trPr>
        <w:tc>
          <w:tcPr>
            <w:tcW w:w="4495" w:type="dxa"/>
            <w:gridSpan w:val="5"/>
            <w:noWrap/>
          </w:tcPr>
          <w:p w14:paraId="2B6AADDF" w14:textId="571D6C38" w:rsidR="00CF373A" w:rsidRPr="00E77E2D" w:rsidRDefault="00963BE0" w:rsidP="00FD0A06">
            <w:pPr>
              <w:spacing w:after="0"/>
              <w:ind w:left="172" w:hanging="172"/>
              <w:rPr>
                <w:rFonts w:ascii="Times New Roman" w:hAnsi="Times New Roman" w:cs="Times New Roman"/>
                <w:lang w:val="pl-PL"/>
              </w:rPr>
            </w:pPr>
            <w:r>
              <w:br w:type="page"/>
            </w:r>
            <w:r w:rsidR="00CF373A" w:rsidRPr="00E77E2D">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4"/>
            <w:tcBorders>
              <w:bottom w:val="single" w:sz="4" w:space="0" w:color="auto"/>
            </w:tcBorders>
            <w:noWrap/>
            <w:vAlign w:val="center"/>
          </w:tcPr>
          <w:p w14:paraId="369D0E0B" w14:textId="329EC6FB"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2308128" w14:textId="64778F6D"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5"/>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4"/>
            <w:tcBorders>
              <w:bottom w:val="single" w:sz="4" w:space="0" w:color="auto"/>
            </w:tcBorders>
            <w:noWrap/>
            <w:vAlign w:val="center"/>
          </w:tcPr>
          <w:p w14:paraId="469F8A91" w14:textId="70AEFB82" w:rsidR="00CF373A" w:rsidRPr="00E77E2D"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193B1F1" w14:textId="0D98281B" w:rsidR="00CF373A" w:rsidRPr="008D6047"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14"/>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14"/>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14"/>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14"/>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gridSpan w:val="3"/>
            <w:noWrap/>
          </w:tcPr>
          <w:p w14:paraId="6EB2B7A9" w14:textId="52E85043"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5"/>
            <w:noWrap/>
          </w:tcPr>
          <w:p w14:paraId="593CB173" w14:textId="55520EB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087067B7" w14:textId="28F9417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14"/>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gridSpan w:val="3"/>
            <w:noWrap/>
          </w:tcPr>
          <w:p w14:paraId="713B98C7" w14:textId="3FA97424"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5"/>
            <w:noWrap/>
          </w:tcPr>
          <w:p w14:paraId="16610EEB" w14:textId="75DB780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24861455" w14:textId="4E689E1A"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14"/>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gridSpan w:val="3"/>
            <w:noWrap/>
          </w:tcPr>
          <w:p w14:paraId="770D0ACB" w14:textId="3F3DD70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11"/>
            <w:noWrap/>
          </w:tcPr>
          <w:p w14:paraId="4A640DA6" w14:textId="1D854CC9"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14"/>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gridSpan w:val="3"/>
            <w:noWrap/>
          </w:tcPr>
          <w:p w14:paraId="064F298E" w14:textId="059B2D98"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11"/>
            <w:noWrap/>
          </w:tcPr>
          <w:p w14:paraId="25F9F27F" w14:textId="5EDBD5F5"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14"/>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mikro</w:t>
            </w:r>
            <w:r w:rsidR="002918E3">
              <w:rPr>
                <w:rFonts w:ascii="Times New Roman" w:hAnsi="Times New Roman" w:cs="Times New Roman"/>
                <w:lang w:val="pl-PL"/>
              </w:rPr>
              <w:t xml:space="preserve">przedsiębiorca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gridSpan w:val="3"/>
            <w:noWrap/>
          </w:tcPr>
          <w:p w14:paraId="1309AC0A" w14:textId="5A6C630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5"/>
            <w:noWrap/>
          </w:tcPr>
          <w:p w14:paraId="7519AAFC" w14:textId="71494C5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6"/>
          </w:tcPr>
          <w:p w14:paraId="74C17DF4" w14:textId="4483D696"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14"/>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5"/>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4"/>
            <w:tcBorders>
              <w:bottom w:val="single" w:sz="4" w:space="0" w:color="auto"/>
            </w:tcBorders>
            <w:noWrap/>
            <w:vAlign w:val="center"/>
          </w:tcPr>
          <w:p w14:paraId="1ABE2236" w14:textId="4E9CB411"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0B332938" w14:textId="77777777"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5"/>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4"/>
            <w:tcBorders>
              <w:bottom w:val="single" w:sz="4" w:space="0" w:color="auto"/>
            </w:tcBorders>
            <w:noWrap/>
            <w:vAlign w:val="center"/>
          </w:tcPr>
          <w:p w14:paraId="6B54F038" w14:textId="68058256"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4908496"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5"/>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4"/>
            <w:tcBorders>
              <w:bottom w:val="single" w:sz="4" w:space="0" w:color="auto"/>
            </w:tcBorders>
            <w:noWrap/>
            <w:vAlign w:val="center"/>
          </w:tcPr>
          <w:p w14:paraId="6E7F9AED"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06757CE"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5"/>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lastRenderedPageBreak/>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3CE7761"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2C6A75F"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5"/>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 zmniejsza się przepływ środków finansowych?</w:t>
            </w:r>
          </w:p>
        </w:tc>
        <w:tc>
          <w:tcPr>
            <w:tcW w:w="2810" w:type="dxa"/>
            <w:gridSpan w:val="4"/>
            <w:tcBorders>
              <w:bottom w:val="single" w:sz="4" w:space="0" w:color="auto"/>
            </w:tcBorders>
            <w:noWrap/>
            <w:vAlign w:val="center"/>
          </w:tcPr>
          <w:p w14:paraId="6300E223"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3F03314" w14:textId="5166C2DE"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5"/>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4"/>
            <w:tcBorders>
              <w:bottom w:val="single" w:sz="4" w:space="0" w:color="auto"/>
            </w:tcBorders>
            <w:noWrap/>
            <w:vAlign w:val="center"/>
          </w:tcPr>
          <w:p w14:paraId="6B7D59CA"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2EA9A49"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5"/>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4"/>
            <w:tcBorders>
              <w:bottom w:val="single" w:sz="4" w:space="0" w:color="auto"/>
            </w:tcBorders>
            <w:noWrap/>
            <w:vAlign w:val="center"/>
          </w:tcPr>
          <w:p w14:paraId="403E999C"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97CFE3"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5"/>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4"/>
            <w:tcBorders>
              <w:bottom w:val="single" w:sz="4" w:space="0" w:color="auto"/>
            </w:tcBorders>
            <w:noWrap/>
            <w:vAlign w:val="center"/>
          </w:tcPr>
          <w:p w14:paraId="5CB9322C" w14:textId="161D63DA"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C6A27E" w14:textId="51CF575F"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5"/>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4"/>
            <w:tcBorders>
              <w:bottom w:val="single" w:sz="4" w:space="0" w:color="auto"/>
            </w:tcBorders>
            <w:noWrap/>
            <w:vAlign w:val="center"/>
          </w:tcPr>
          <w:p w14:paraId="5F3C00C4" w14:textId="7896AE6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1BF64ACD" w14:textId="68704C4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14"/>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14"/>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14"/>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gridSpan w:val="3"/>
            <w:noWrap/>
            <w:vAlign w:val="center"/>
          </w:tcPr>
          <w:p w14:paraId="0DEC47F7"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5"/>
            <w:noWrap/>
            <w:vAlign w:val="center"/>
          </w:tcPr>
          <w:p w14:paraId="3C917F0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6"/>
          </w:tcPr>
          <w:p w14:paraId="34C4425C" w14:textId="77777777" w:rsidR="00D914DA" w:rsidRPr="00606385" w:rsidRDefault="00000000"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14"/>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14"/>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gridSpan w:val="3"/>
            <w:noWrap/>
          </w:tcPr>
          <w:p w14:paraId="6E4241D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11"/>
            <w:noWrap/>
          </w:tcPr>
          <w:p w14:paraId="7EE5FC86" w14:textId="12D282CE"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14"/>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14"/>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5"/>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454BBBA1"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569F818" w14:textId="6180AA8C"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5"/>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4"/>
            <w:tcBorders>
              <w:bottom w:val="single" w:sz="4" w:space="0" w:color="auto"/>
            </w:tcBorders>
            <w:noWrap/>
            <w:vAlign w:val="center"/>
          </w:tcPr>
          <w:p w14:paraId="797E222F"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76F253F7" w14:textId="1B9353B5"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5"/>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0FE0C2F0"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A31B86"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5"/>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4"/>
            <w:tcBorders>
              <w:bottom w:val="single" w:sz="4" w:space="0" w:color="auto"/>
            </w:tcBorders>
            <w:noWrap/>
            <w:vAlign w:val="center"/>
          </w:tcPr>
          <w:p w14:paraId="76DF0078"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6421F2CE"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5"/>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przesyłu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73C9502A" w14:textId="77777777"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D155B77" w14:textId="4BDBDEAD"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5"/>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239CC450"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024007C"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5"/>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D2F35FF"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375CDD"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5"/>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lastRenderedPageBreak/>
              <w:t>h</w:t>
            </w:r>
            <w:r w:rsidR="00712028" w:rsidRPr="00606385">
              <w:rPr>
                <w:rFonts w:ascii="Times New Roman" w:hAnsi="Times New Roman" w:cs="Times New Roman"/>
                <w:lang w:val="pl-PL"/>
              </w:rPr>
              <w:t>) w sektorze łączności szerokopasmowej</w:t>
            </w:r>
          </w:p>
        </w:tc>
        <w:tc>
          <w:tcPr>
            <w:tcW w:w="2810" w:type="dxa"/>
            <w:gridSpan w:val="4"/>
            <w:tcBorders>
              <w:bottom w:val="single" w:sz="4" w:space="0" w:color="auto"/>
            </w:tcBorders>
            <w:noWrap/>
            <w:vAlign w:val="center"/>
          </w:tcPr>
          <w:p w14:paraId="350D2BB2"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5521997"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14"/>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gridSpan w:val="3"/>
            <w:noWrap/>
          </w:tcPr>
          <w:p w14:paraId="4036106B" w14:textId="436F8735"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11"/>
            <w:noWrap/>
          </w:tcPr>
          <w:p w14:paraId="7520BB2D" w14:textId="07C0D279"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14"/>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gridSpan w:val="3"/>
            <w:noWrap/>
          </w:tcPr>
          <w:p w14:paraId="7602F3BD" w14:textId="13A041B0"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5"/>
            <w:noWrap/>
          </w:tcPr>
          <w:p w14:paraId="6A4D90CB" w14:textId="5CA9164F"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6"/>
          </w:tcPr>
          <w:p w14:paraId="3CB8B4C1" w14:textId="4DC7DF6A"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14"/>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14"/>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14"/>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14"/>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14"/>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14"/>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14"/>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14"/>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14"/>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14"/>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14"/>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14"/>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14"/>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14"/>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r w:rsidR="009764C4" w:rsidRPr="00606385" w14:paraId="70011BE7" w14:textId="77777777" w:rsidTr="008D6E8C">
        <w:trPr>
          <w:trHeight w:val="347"/>
        </w:trPr>
        <w:tc>
          <w:tcPr>
            <w:tcW w:w="9776" w:type="dxa"/>
            <w:gridSpan w:val="14"/>
            <w:shd w:val="clear" w:color="auto" w:fill="F2F2F2" w:themeFill="background1" w:themeFillShade="F2"/>
            <w:noWrap/>
          </w:tcPr>
          <w:p w14:paraId="33877E32" w14:textId="1ECD80B4" w:rsidR="00C12B34" w:rsidRPr="00606385" w:rsidRDefault="00BE7140" w:rsidP="00081D34">
            <w:pPr>
              <w:spacing w:after="0"/>
              <w:jc w:val="both"/>
              <w:rPr>
                <w:rFonts w:ascii="Times New Roman" w:hAnsi="Times New Roman" w:cs="Times New Roman"/>
                <w:lang w:val="pl-PL"/>
              </w:rPr>
            </w:pPr>
            <w:r>
              <w:br w:type="page"/>
            </w:r>
            <w:r w:rsidR="00C12B34" w:rsidRPr="00606385">
              <w:rPr>
                <w:rFonts w:ascii="Times New Roman" w:hAnsi="Times New Roman" w:cs="Times New Roman"/>
                <w:bCs/>
                <w:lang w:val="pl-PL"/>
              </w:rPr>
              <w:t xml:space="preserve">5. </w:t>
            </w:r>
            <w:r w:rsidR="00311516" w:rsidRPr="00606385">
              <w:rPr>
                <w:rFonts w:ascii="Times New Roman" w:hAnsi="Times New Roman" w:cs="Times New Roman"/>
                <w:bCs/>
                <w:lang w:val="pl-PL"/>
              </w:rPr>
              <w:t>W</w:t>
            </w:r>
            <w:r w:rsidR="00C12B34"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00C12B34"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00C12B34"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00C12B34"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z późn. zm.</w:t>
            </w:r>
            <w:r w:rsidR="00C12B34"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00C12B34" w:rsidRPr="00606385">
              <w:rPr>
                <w:rFonts w:ascii="Times New Roman" w:hAnsi="Times New Roman" w:cs="Times New Roman"/>
                <w:bCs/>
                <w:lang w:val="pl-PL"/>
              </w:rPr>
              <w:t xml:space="preserve"> ppkt 24 </w:t>
            </w:r>
            <w:r w:rsidR="0071022F" w:rsidRPr="00606385">
              <w:rPr>
                <w:rFonts w:ascii="Times New Roman" w:hAnsi="Times New Roman" w:cs="Times New Roman"/>
                <w:bCs/>
                <w:lang w:val="pl-PL"/>
              </w:rPr>
              <w:t xml:space="preserve">tego komunikatu </w:t>
            </w:r>
            <w:r w:rsidR="00C12B34"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00C12B34"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4"/>
            <w:noWrap/>
          </w:tcPr>
          <w:p w14:paraId="759861A7" w14:textId="32397B82"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4"/>
            <w:noWrap/>
          </w:tcPr>
          <w:p w14:paraId="71E743DE" w14:textId="7CA32D79"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6"/>
          </w:tcPr>
          <w:p w14:paraId="502393C2" w14:textId="38B52093"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14"/>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14"/>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4"/>
            <w:noWrap/>
          </w:tcPr>
          <w:p w14:paraId="0073F2FC" w14:textId="0DCE0D7E"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7B3D6B22" w14:textId="5E477DF9"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14"/>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4"/>
            <w:noWrap/>
          </w:tcPr>
          <w:p w14:paraId="66B07E55" w14:textId="5860B425"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1BEB7140" w14:textId="09E2E61C"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14"/>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4"/>
            <w:noWrap/>
          </w:tcPr>
          <w:p w14:paraId="68EF8C05" w14:textId="363D6D6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48DB87B7" w14:textId="3AA2E47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28F2408A" w14:textId="0C26008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14"/>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4"/>
            <w:noWrap/>
          </w:tcPr>
          <w:p w14:paraId="43671DDC" w14:textId="7DB24860"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65F154C4" w14:textId="34B6955B"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764DC6DB" w14:textId="087FBC84"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14"/>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z późn.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4"/>
            <w:noWrap/>
          </w:tcPr>
          <w:p w14:paraId="52429922" w14:textId="516BB246"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5FF99A12" w14:textId="5A83DC01"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059893E3" w14:textId="57AD61A6"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14"/>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gridSpan w:val="2"/>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gridSpan w:val="2"/>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3"/>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gridSpan w:val="4"/>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gridSpan w:val="2"/>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2"/>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3"/>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gridSpan w:val="4"/>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239BCA11" w14:textId="77777777" w:rsidR="008D585B" w:rsidRPr="00606385" w:rsidRDefault="008D585B" w:rsidP="00AD272C">
            <w:pPr>
              <w:rPr>
                <w:rFonts w:ascii="Times New Roman" w:hAnsi="Times New Roman" w:cs="Times New Roman"/>
                <w:sz w:val="20"/>
                <w:szCs w:val="20"/>
                <w:lang w:val="pl-PL"/>
              </w:rPr>
            </w:pPr>
          </w:p>
        </w:tc>
      </w:tr>
      <w:tr w:rsidR="009764C4" w:rsidRPr="00606385" w14:paraId="0B9478FB" w14:textId="77777777" w:rsidTr="00CC304D">
        <w:trPr>
          <w:trHeight w:val="340"/>
        </w:trPr>
        <w:tc>
          <w:tcPr>
            <w:tcW w:w="9776" w:type="dxa"/>
            <w:gridSpan w:val="14"/>
            <w:shd w:val="clear" w:color="auto" w:fill="F2F2F2" w:themeFill="background1" w:themeFillShade="F2"/>
            <w:noWrap/>
          </w:tcPr>
          <w:p w14:paraId="65ECEDC4" w14:textId="4CCF437F" w:rsidR="006E27AD" w:rsidRPr="00606385" w:rsidRDefault="00BE7140" w:rsidP="004255D9">
            <w:pPr>
              <w:spacing w:after="0"/>
              <w:jc w:val="both"/>
              <w:rPr>
                <w:rFonts w:ascii="Times New Roman" w:hAnsi="Times New Roman" w:cs="Times New Roman"/>
                <w:bCs/>
                <w:lang w:val="pl-PL"/>
              </w:rPr>
            </w:pPr>
            <w:r>
              <w:br w:type="page"/>
            </w:r>
            <w:r w:rsidR="007966F6">
              <w:rPr>
                <w:rFonts w:ascii="Times New Roman" w:hAnsi="Times New Roman" w:cs="Times New Roman"/>
                <w:bCs/>
                <w:lang w:val="pl-PL"/>
              </w:rPr>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udział mikro</w:t>
            </w:r>
            <w:r w:rsidR="007963A4">
              <w:rPr>
                <w:rFonts w:ascii="Times New Roman" w:hAnsi="Times New Roman" w:cs="Times New Roman"/>
                <w:bCs/>
                <w:lang w:val="pl-PL"/>
              </w:rPr>
              <w:t>przedsiębiorców</w:t>
            </w:r>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lastRenderedPageBreak/>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gridSpan w:val="14"/>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gridSpan w:val="14"/>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gridSpan w:val="14"/>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gridSpan w:val="14"/>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gridSpan w:val="14"/>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gridSpan w:val="14"/>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gridSpan w:val="14"/>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gridSpan w:val="14"/>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gridSpan w:val="14"/>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gridSpan w:val="14"/>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gridSpan w:val="14"/>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gridSpan w:val="14"/>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gridSpan w:val="14"/>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gridSpan w:val="14"/>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r w:rsidR="009764C4" w:rsidRPr="00606385" w14:paraId="120D60E3" w14:textId="77777777" w:rsidTr="008D6E8C">
        <w:trPr>
          <w:trHeight w:val="167"/>
        </w:trPr>
        <w:tc>
          <w:tcPr>
            <w:tcW w:w="9776" w:type="dxa"/>
            <w:gridSpan w:val="14"/>
            <w:shd w:val="clear" w:color="auto" w:fill="E7E6E6" w:themeFill="background2"/>
            <w:noWrap/>
          </w:tcPr>
          <w:p w14:paraId="5D0132F9" w14:textId="465D2B44" w:rsidR="0061086F" w:rsidRPr="00606385" w:rsidRDefault="00BE7140" w:rsidP="00002E58">
            <w:pPr>
              <w:spacing w:after="0"/>
              <w:jc w:val="both"/>
              <w:rPr>
                <w:rFonts w:ascii="Times New Roman" w:hAnsi="Times New Roman" w:cs="Times New Roman"/>
                <w:b/>
                <w:bCs/>
                <w:lang w:val="pl-PL"/>
              </w:rPr>
            </w:pPr>
            <w:r>
              <w:br w:type="page"/>
            </w:r>
            <w:r w:rsidR="0083039F" w:rsidRPr="00606385">
              <w:rPr>
                <w:rFonts w:ascii="Times New Roman" w:hAnsi="Times New Roman" w:cs="Times New Roman"/>
                <w:b/>
                <w:iCs/>
                <w:lang w:val="pl-PL"/>
              </w:rPr>
              <w:t>F. Informacje dotyczące osoby upoważnionej do przedstawienia informacji</w:t>
            </w:r>
          </w:p>
        </w:tc>
      </w:tr>
      <w:tr w:rsidR="009764C4" w:rsidRPr="00606385" w14:paraId="1871562E" w14:textId="77777777" w:rsidTr="00614E20">
        <w:trPr>
          <w:trHeight w:val="396"/>
        </w:trPr>
        <w:tc>
          <w:tcPr>
            <w:tcW w:w="9776" w:type="dxa"/>
            <w:gridSpan w:val="14"/>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gridSpan w:val="14"/>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gridSpan w:val="14"/>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gridSpan w:val="14"/>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gridSpan w:val="14"/>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gridSpan w:val="14"/>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gridSpan w:val="14"/>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gridSpan w:val="14"/>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headerReference w:type="first" r:id="rId10"/>
          <w:footerReference w:type="first" r:id="rId11"/>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2024 r. poz. 161, z późn.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8" w:name="_Hlk196904505"/>
            <w:r w:rsidR="009C3F49" w:rsidRPr="00606385">
              <w:rPr>
                <w:rFonts w:ascii="Times New Roman" w:hAnsi="Times New Roman" w:cs="Times New Roman"/>
                <w:bCs/>
                <w:lang w:val="pl-PL"/>
              </w:rPr>
              <w:t>–</w:t>
            </w:r>
            <w:bookmarkEnd w:id="8"/>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50C9" w14:textId="77777777" w:rsidR="004B3224" w:rsidRDefault="004B3224" w:rsidP="00021B4B">
      <w:pPr>
        <w:spacing w:after="0" w:line="240" w:lineRule="auto"/>
      </w:pPr>
      <w:r>
        <w:separator/>
      </w:r>
    </w:p>
  </w:endnote>
  <w:endnote w:type="continuationSeparator" w:id="0">
    <w:p w14:paraId="54286F35" w14:textId="77777777" w:rsidR="004B3224" w:rsidRDefault="004B3224"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C3D9" w14:textId="51964690" w:rsidR="00B43649" w:rsidRDefault="00B43649" w:rsidP="00B43649">
    <w:pPr>
      <w:pStyle w:val="Stopka"/>
      <w:jc w:val="center"/>
    </w:pPr>
    <w:r>
      <w:rPr>
        <w:noProof/>
      </w:rPr>
      <w:drawing>
        <wp:inline distT="0" distB="0" distL="0" distR="0" wp14:anchorId="2307E150" wp14:editId="0D59537B">
          <wp:extent cx="6372225" cy="665480"/>
          <wp:effectExtent l="0" t="0" r="9525" b="1270"/>
          <wp:docPr id="169567220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665480"/>
                  </a:xfrm>
                  <a:prstGeom prst="rect">
                    <a:avLst/>
                  </a:prstGeom>
                  <a:noFill/>
                  <a:ln>
                    <a:noFill/>
                  </a:ln>
                </pic:spPr>
              </pic:pic>
            </a:graphicData>
          </a:graphic>
        </wp:inline>
      </w:drawing>
    </w:r>
  </w:p>
  <w:p w14:paraId="527A8FC8" w14:textId="77777777" w:rsidR="00B43649" w:rsidRDefault="00B436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133C" w14:textId="77777777" w:rsidR="004B3224" w:rsidRDefault="004B3224" w:rsidP="00021B4B">
      <w:pPr>
        <w:spacing w:after="0" w:line="240" w:lineRule="auto"/>
      </w:pPr>
      <w:r>
        <w:separator/>
      </w:r>
    </w:p>
  </w:footnote>
  <w:footnote w:type="continuationSeparator" w:id="0">
    <w:p w14:paraId="695F80F3" w14:textId="77777777" w:rsidR="004B3224" w:rsidRDefault="004B3224"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9BA6" w14:textId="07AE4AA2" w:rsidR="00B43649" w:rsidRPr="007D3DC8" w:rsidRDefault="00B43649" w:rsidP="00B43649">
    <w:pPr>
      <w:pStyle w:val="Nagwek"/>
      <w:tabs>
        <w:tab w:val="clear" w:pos="4536"/>
        <w:tab w:val="clear" w:pos="9072"/>
        <w:tab w:val="left" w:pos="2694"/>
        <w:tab w:val="right" w:pos="9540"/>
        <w:tab w:val="left" w:pos="10065"/>
      </w:tabs>
      <w:ind w:right="-2"/>
      <w:rPr>
        <w:rFonts w:ascii="Verdana" w:hAnsi="Verdana"/>
        <w:sz w:val="16"/>
        <w:szCs w:val="16"/>
      </w:rPr>
    </w:pPr>
    <w:bookmarkStart w:id="6" w:name="_Hlk148082086"/>
    <w:bookmarkStart w:id="7" w:name="_Hlk148082087"/>
    <w:r>
      <w:rPr>
        <w:noProof/>
      </w:rPr>
      <w:drawing>
        <wp:anchor distT="0" distB="0" distL="114300" distR="114300" simplePos="0" relativeHeight="251660288" behindDoc="1" locked="0" layoutInCell="1" allowOverlap="1" wp14:anchorId="66711957" wp14:editId="06497619">
          <wp:simplePos x="0" y="0"/>
          <wp:positionH relativeFrom="column">
            <wp:posOffset>5056505</wp:posOffset>
          </wp:positionH>
          <wp:positionV relativeFrom="paragraph">
            <wp:posOffset>-50165</wp:posOffset>
          </wp:positionV>
          <wp:extent cx="471805" cy="504190"/>
          <wp:effectExtent l="0" t="0" r="4445" b="0"/>
          <wp:wrapNone/>
          <wp:docPr id="1588258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DC8">
      <w:rPr>
        <w:noProof/>
      </w:rPr>
      <w:drawing>
        <wp:anchor distT="0" distB="0" distL="114300" distR="114300" simplePos="0" relativeHeight="251659264" behindDoc="1" locked="0" layoutInCell="1" allowOverlap="1" wp14:anchorId="1BE60CFA" wp14:editId="290DC7B3">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822763103"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sz w:val="16"/>
        <w:szCs w:val="16"/>
      </w:rPr>
      <w:t>Załącznik nr 1</w:t>
    </w:r>
    <w:r>
      <w:rPr>
        <w:rFonts w:ascii="Verdana" w:hAnsi="Verdana" w:cs="Arial"/>
        <w:sz w:val="16"/>
        <w:szCs w:val="16"/>
      </w:rPr>
      <w:t>0</w:t>
    </w:r>
    <w:r w:rsidRPr="007D3DC8">
      <w:rPr>
        <w:rFonts w:ascii="Verdana" w:hAnsi="Verdana" w:cs="Arial"/>
        <w:sz w:val="16"/>
        <w:szCs w:val="16"/>
      </w:rPr>
      <w:tab/>
    </w:r>
  </w:p>
  <w:p w14:paraId="243C1E6D" w14:textId="77777777" w:rsidR="00B43649" w:rsidRPr="007D3DC8" w:rsidRDefault="00B43649" w:rsidP="00B43649">
    <w:pPr>
      <w:pStyle w:val="Nagwek"/>
      <w:tabs>
        <w:tab w:val="clear" w:pos="4536"/>
        <w:tab w:val="clear" w:pos="9072"/>
        <w:tab w:val="left" w:pos="2694"/>
        <w:tab w:val="right" w:pos="9540"/>
        <w:tab w:val="left" w:pos="10065"/>
      </w:tabs>
      <w:ind w:right="-2"/>
      <w:rPr>
        <w:rFonts w:ascii="Verdana" w:hAnsi="Verdana" w:cs="Arial"/>
        <w:sz w:val="16"/>
        <w:szCs w:val="16"/>
      </w:rPr>
    </w:pPr>
    <w:r>
      <w:rPr>
        <w:rFonts w:ascii="Verdana" w:hAnsi="Verdana" w:cs="Arial"/>
        <w:sz w:val="16"/>
        <w:szCs w:val="16"/>
      </w:rPr>
      <w:t>do wniosku o pożyczkę</w:t>
    </w:r>
    <w:r w:rsidRPr="007D3DC8">
      <w:rPr>
        <w:rFonts w:ascii="Verdana" w:hAnsi="Verdana" w:cs="Arial"/>
        <w:sz w:val="16"/>
        <w:szCs w:val="16"/>
      </w:rPr>
      <w:tab/>
    </w:r>
  </w:p>
  <w:p w14:paraId="3167FD63" w14:textId="77777777" w:rsidR="00B43649" w:rsidRDefault="00B43649" w:rsidP="00B43649">
    <w:pPr>
      <w:pStyle w:val="Nagwek"/>
      <w:tabs>
        <w:tab w:val="clear" w:pos="4536"/>
        <w:tab w:val="clear" w:pos="9072"/>
        <w:tab w:val="left" w:pos="2694"/>
        <w:tab w:val="left" w:pos="5850"/>
      </w:tabs>
      <w:ind w:right="-2"/>
      <w:rPr>
        <w:rFonts w:ascii="Verdana" w:hAnsi="Verdana" w:cs="Arial"/>
        <w:sz w:val="16"/>
        <w:szCs w:val="16"/>
      </w:rPr>
    </w:pPr>
    <w:r w:rsidRPr="007D3DC8">
      <w:rPr>
        <w:rFonts w:ascii="Verdana" w:hAnsi="Verdana" w:cs="Arial"/>
        <w:sz w:val="16"/>
        <w:szCs w:val="16"/>
      </w:rPr>
      <w:tab/>
    </w:r>
    <w:r>
      <w:rPr>
        <w:rFonts w:ascii="Verdana" w:hAnsi="Verdana" w:cs="Arial"/>
        <w:sz w:val="16"/>
        <w:szCs w:val="16"/>
      </w:rPr>
      <w:tab/>
    </w:r>
  </w:p>
  <w:bookmarkEnd w:id="6"/>
  <w:bookmarkEnd w:id="7"/>
  <w:p w14:paraId="14940F3B" w14:textId="0E7F9E20" w:rsidR="00B43649" w:rsidRDefault="00B43649">
    <w:pPr>
      <w:pStyle w:val="Nagwek"/>
    </w:pPr>
    <w:r>
      <w:t>___________________________________________________________________________________________</w:t>
    </w:r>
  </w:p>
  <w:p w14:paraId="00E6D8D3" w14:textId="77777777" w:rsidR="00B43649" w:rsidRDefault="00B436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1717189">
    <w:abstractNumId w:val="3"/>
  </w:num>
  <w:num w:numId="2" w16cid:durableId="1361935729">
    <w:abstractNumId w:val="0"/>
  </w:num>
  <w:num w:numId="3" w16cid:durableId="1912305921">
    <w:abstractNumId w:val="6"/>
  </w:num>
  <w:num w:numId="4" w16cid:durableId="765737847">
    <w:abstractNumId w:val="5"/>
  </w:num>
  <w:num w:numId="5" w16cid:durableId="550843944">
    <w:abstractNumId w:val="8"/>
  </w:num>
  <w:num w:numId="6" w16cid:durableId="48119849">
    <w:abstractNumId w:val="10"/>
  </w:num>
  <w:num w:numId="7" w16cid:durableId="870604748">
    <w:abstractNumId w:val="9"/>
  </w:num>
  <w:num w:numId="8" w16cid:durableId="1864593311">
    <w:abstractNumId w:val="2"/>
  </w:num>
  <w:num w:numId="9" w16cid:durableId="1426924244">
    <w:abstractNumId w:val="1"/>
  </w:num>
  <w:num w:numId="10" w16cid:durableId="1505196864">
    <w:abstractNumId w:val="4"/>
  </w:num>
  <w:num w:numId="11" w16cid:durableId="1211265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224"/>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3649"/>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36A8"/>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customXml/itemProps2.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2430</Words>
  <Characters>14584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2026-04-20T08:16:00Z</dcterms:created>
  <dcterms:modified xsi:type="dcterms:W3CDTF">2026-04-20T15:39:00Z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